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01038" w14:textId="77777777" w:rsidR="00996036" w:rsidRDefault="00996036"/>
    <w:p w14:paraId="55680158" w14:textId="53CC910E" w:rsidR="00270A92" w:rsidRPr="002C25DA" w:rsidRDefault="00270A92" w:rsidP="00270A92">
      <w:pPr>
        <w:rPr>
          <w:b/>
          <w:bCs/>
          <w:sz w:val="32"/>
          <w:szCs w:val="32"/>
        </w:rPr>
      </w:pPr>
      <w:r w:rsidRPr="00270A92">
        <w:rPr>
          <w:b/>
          <w:bCs/>
          <w:sz w:val="32"/>
          <w:szCs w:val="32"/>
        </w:rPr>
        <w:t>FDP/KSG-Fraktion im Rat der Stadt Köln</w:t>
      </w:r>
      <w:r w:rsidRPr="002C25DA">
        <w:rPr>
          <w:b/>
          <w:bCs/>
          <w:sz w:val="32"/>
          <w:szCs w:val="32"/>
        </w:rPr>
        <w:t xml:space="preserve">, </w:t>
      </w:r>
      <w:r w:rsidRPr="00270A92">
        <w:rPr>
          <w:b/>
          <w:bCs/>
          <w:sz w:val="32"/>
          <w:szCs w:val="32"/>
        </w:rPr>
        <w:t>Presseinformation</w:t>
      </w:r>
      <w:r w:rsidRPr="00270A92">
        <w:rPr>
          <w:rFonts w:hint="cs"/>
          <w:b/>
          <w:bCs/>
          <w:sz w:val="32"/>
          <w:szCs w:val="32"/>
        </w:rPr>
        <w:t xml:space="preserve"> </w:t>
      </w:r>
    </w:p>
    <w:p w14:paraId="7F521FED" w14:textId="77777777" w:rsidR="00270A92" w:rsidRPr="00270A92" w:rsidRDefault="00270A92" w:rsidP="00270A92"/>
    <w:p w14:paraId="1208634A" w14:textId="0834E12C" w:rsidR="00270A92" w:rsidRPr="00270A92" w:rsidRDefault="00270A92" w:rsidP="00270A92">
      <w:r w:rsidRPr="00270A92">
        <w:rPr>
          <w:noProof/>
        </w:rPr>
        <w:drawing>
          <wp:inline distT="0" distB="0" distL="0" distR="0" wp14:anchorId="7F1669A9" wp14:editId="399FDFFC">
            <wp:extent cx="1933575" cy="838200"/>
            <wp:effectExtent l="0" t="0" r="9525" b="0"/>
            <wp:docPr id="152822138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1933575" cy="838200"/>
                    </a:xfrm>
                    <a:prstGeom prst="rect">
                      <a:avLst/>
                    </a:prstGeom>
                    <a:noFill/>
                    <a:ln>
                      <a:noFill/>
                    </a:ln>
                  </pic:spPr>
                </pic:pic>
              </a:graphicData>
            </a:graphic>
          </wp:inline>
        </w:drawing>
      </w:r>
      <w:r w:rsidRPr="00270A92">
        <w:rPr>
          <w:noProof/>
        </w:rPr>
        <w:drawing>
          <wp:inline distT="0" distB="0" distL="0" distR="0" wp14:anchorId="19E08556" wp14:editId="48CDD62E">
            <wp:extent cx="1695450" cy="876300"/>
            <wp:effectExtent l="0" t="0" r="0" b="0"/>
            <wp:docPr id="126816981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695450" cy="876300"/>
                    </a:xfrm>
                    <a:prstGeom prst="rect">
                      <a:avLst/>
                    </a:prstGeom>
                    <a:noFill/>
                    <a:ln>
                      <a:noFill/>
                    </a:ln>
                  </pic:spPr>
                </pic:pic>
              </a:graphicData>
            </a:graphic>
          </wp:inline>
        </w:drawing>
      </w:r>
    </w:p>
    <w:p w14:paraId="66D5CAF3" w14:textId="77777777" w:rsidR="00270A92" w:rsidRPr="00270A92" w:rsidRDefault="00270A92" w:rsidP="00270A92">
      <w:pPr>
        <w:rPr>
          <w:b/>
          <w:bCs/>
        </w:rPr>
      </w:pPr>
    </w:p>
    <w:p w14:paraId="32D7A78B" w14:textId="0E17C34E" w:rsidR="00270A92" w:rsidRPr="00270A92" w:rsidRDefault="00270A92" w:rsidP="00270A92">
      <w:pPr>
        <w:rPr>
          <w:b/>
          <w:bCs/>
        </w:rPr>
      </w:pPr>
      <w:r w:rsidRPr="00270A92">
        <w:rPr>
          <w:b/>
          <w:bCs/>
        </w:rPr>
        <w:t>FDP/KSG warnt vor einspuriger Luxemburger Straße und moniert Steuergeldverschwendung</w:t>
      </w:r>
      <w:r>
        <w:rPr>
          <w:b/>
          <w:bCs/>
        </w:rPr>
        <w:t xml:space="preserve">. </w:t>
      </w:r>
      <w:r w:rsidR="002C25DA">
        <w:rPr>
          <w:b/>
          <w:bCs/>
        </w:rPr>
        <w:t xml:space="preserve">Ralph </w:t>
      </w:r>
      <w:r w:rsidRPr="00270A92">
        <w:rPr>
          <w:b/>
          <w:bCs/>
        </w:rPr>
        <w:t xml:space="preserve">Sterck: </w:t>
      </w:r>
      <w:r w:rsidR="002C25DA">
        <w:rPr>
          <w:b/>
          <w:bCs/>
        </w:rPr>
        <w:t>„</w:t>
      </w:r>
      <w:r w:rsidRPr="00270A92">
        <w:rPr>
          <w:b/>
          <w:bCs/>
        </w:rPr>
        <w:t>Eine Stadt muss funktionieren und darf nicht totberuhigt werden</w:t>
      </w:r>
      <w:r w:rsidR="002C25DA">
        <w:rPr>
          <w:b/>
          <w:bCs/>
        </w:rPr>
        <w:t>“.</w:t>
      </w:r>
    </w:p>
    <w:p w14:paraId="16433C1E" w14:textId="77777777" w:rsidR="00270A92" w:rsidRPr="00270A92" w:rsidRDefault="00270A92" w:rsidP="00270A92">
      <w:r w:rsidRPr="00270A92">
        <w:br/>
        <w:t xml:space="preserve">Die Pläne des Verkehrsdezernats, die Luxemburger Straße auf eine Fahrspur je Richtung zu reduzieren, stoßen bei der FDP/KSG-Fraktion auf deutliche Kritik. </w:t>
      </w:r>
    </w:p>
    <w:p w14:paraId="2C65FC5A" w14:textId="77777777" w:rsidR="00270A92" w:rsidRPr="00270A92" w:rsidRDefault="00270A92" w:rsidP="00270A92"/>
    <w:p w14:paraId="5F8EDE09" w14:textId="77777777" w:rsidR="00270A92" w:rsidRPr="00270A92" w:rsidRDefault="00270A92" w:rsidP="00270A92">
      <w:r w:rsidRPr="00270A92">
        <w:t>„Mit derselben Logik könnte man die Luxemburger Straße auch komplett für Autos und die Stadtbahn sperren. Dann wäre es noch leiser“, erklärt Ralph Sterck, stadtentwicklungspolitischer Sprecher der FDP/KSG-Fraktion. „Eine Stadt muss aber funktionieren und darf nicht totberuhigt werden. Die Luxemburger Straße ist eine Bundesstraße und eine der wichtigsten Verkehrsachsen Kölns. Wer dort wohnt, weiß, dass sie keine Anliegerstraße ist.“</w:t>
      </w:r>
    </w:p>
    <w:p w14:paraId="06E8FB34" w14:textId="77777777" w:rsidR="00270A92" w:rsidRPr="00270A92" w:rsidRDefault="00270A92" w:rsidP="00270A92"/>
    <w:p w14:paraId="32F9BE00" w14:textId="77777777" w:rsidR="00270A92" w:rsidRPr="00270A92" w:rsidRDefault="00270A92" w:rsidP="00270A92">
      <w:r w:rsidRPr="00270A92">
        <w:t xml:space="preserve">Besonders unverständlich ist für die FDP/KSG, dass die Stadt rund 270.000 Euro für eine Untersuchung ausgeben will, die die Auswirkungen einer </w:t>
      </w:r>
      <w:proofErr w:type="spellStart"/>
      <w:r w:rsidRPr="00270A92">
        <w:t>Einspurigkeit</w:t>
      </w:r>
      <w:proofErr w:type="spellEnd"/>
      <w:r w:rsidRPr="00270A92">
        <w:t xml:space="preserve"> analysieren soll.</w:t>
      </w:r>
    </w:p>
    <w:p w14:paraId="31FAE41C" w14:textId="77777777" w:rsidR="00270A92" w:rsidRPr="00270A92" w:rsidRDefault="00270A92" w:rsidP="00270A92"/>
    <w:p w14:paraId="010DE569" w14:textId="77777777" w:rsidR="00270A92" w:rsidRPr="00270A92" w:rsidRDefault="00270A92" w:rsidP="00270A92">
      <w:r w:rsidRPr="00270A92">
        <w:t xml:space="preserve">„Das ist in der aktuellen Haushaltslage völliger Wahnsinn. Überall hören wir, dass Geld fehlt. Freie Träger kämpfen ums Überleben, an vielen Stellen wird jeder Euro zweimal umgedreht. Gleichzeitig leistet sich die Stadt eine Viertelmillion Euro für eine Untersuchung, deren Ergebnis bestellt wurde. Wenn die Kämmerin den Verkehrsdezernenten – wie schon bei der Untersuchung zur </w:t>
      </w:r>
      <w:proofErr w:type="spellStart"/>
      <w:r w:rsidRPr="00270A92">
        <w:t>Einspurigkeit</w:t>
      </w:r>
      <w:proofErr w:type="spellEnd"/>
      <w:r w:rsidRPr="00270A92">
        <w:t xml:space="preserve"> der Mülheimer Brücke – von ihren Sparvorgaben ausnimmt und seine teuren ideologischen Projekte verschont, verlieren ihre Sparappelle jede Glaubwürdigkeit und Akzeptanz“, so Sterck.</w:t>
      </w:r>
    </w:p>
    <w:p w14:paraId="0D269B74" w14:textId="77777777" w:rsidR="00270A92" w:rsidRPr="00270A92" w:rsidRDefault="00270A92" w:rsidP="00270A92"/>
    <w:p w14:paraId="1D266E5C" w14:textId="77777777" w:rsidR="00270A92" w:rsidRPr="00270A92" w:rsidRDefault="00270A92" w:rsidP="00270A92">
      <w:r w:rsidRPr="00270A92">
        <w:t>Hinzu komme ein weiterer grundlegender Mangel bisheriger Immissionsuntersuchungen. „Die Verwaltung möchte den Verkehrslärm der Autos betrachten, obwohl gleichzeitig die Stadtbahn mitten über die Luxemburger Straße fährt und dort ebenfalls erhebliche Lärmemissionen verursacht. Wer den Lärm wirklich bewerten will, muss das Gesamtbild betrachten und sich nicht nur einen Teil herauspicken.“</w:t>
      </w:r>
    </w:p>
    <w:p w14:paraId="66648DC2" w14:textId="77777777" w:rsidR="00270A92" w:rsidRPr="00270A92" w:rsidRDefault="00270A92" w:rsidP="00270A92"/>
    <w:p w14:paraId="3A9F34DD" w14:textId="77777777" w:rsidR="00270A92" w:rsidRPr="00270A92" w:rsidRDefault="00270A92" w:rsidP="00270A92">
      <w:r w:rsidRPr="00270A92">
        <w:rPr>
          <w:b/>
          <w:bCs/>
        </w:rPr>
        <w:t>Die FDP/KSG setzt stattdessen auf einen 5-Punkte-Plan, der Lärmschutz und leistungsfähige Mobilität miteinander verbindet.</w:t>
      </w:r>
      <w:r w:rsidRPr="00270A92">
        <w:t xml:space="preserve"> </w:t>
      </w:r>
    </w:p>
    <w:p w14:paraId="08BBDB4E" w14:textId="77777777" w:rsidR="00270A92" w:rsidRPr="00270A92" w:rsidRDefault="00270A92" w:rsidP="00270A92"/>
    <w:p w14:paraId="29D8EAB9" w14:textId="77777777" w:rsidR="00270A92" w:rsidRPr="00270A92" w:rsidRDefault="00270A92" w:rsidP="00270A92">
      <w:r w:rsidRPr="00270A92">
        <w:t xml:space="preserve">Dazu gehören kurzfristig der Erhalt der </w:t>
      </w:r>
      <w:proofErr w:type="spellStart"/>
      <w:r w:rsidRPr="00270A92">
        <w:t>Vierspurigkeit</w:t>
      </w:r>
      <w:proofErr w:type="spellEnd"/>
      <w:r w:rsidRPr="00270A92">
        <w:t xml:space="preserve"> mit lärmminderndem Flüsterasphalt und einer optimierten Grünen Welle sowie langfristige Maßnahmen wie die Verlängerung der Linie 18 als Metrolinie im Fünf-Minuten-Takt bis Hürth-Mitte, ein Park-and-Ride-Parkhaus an der Autobahnabfahrt Klettenberg, die Beschleunigung der Realisierung des S-Bahn-Westrings mit neuen Stationen an der Weißhausstraße und am Gürtel sowie die längst überfällige Neugestaltung der Berrenrather Straße als attraktive Radverkehrsverbindung.</w:t>
      </w:r>
    </w:p>
    <w:p w14:paraId="01B17535" w14:textId="77777777" w:rsidR="00270A92" w:rsidRPr="00270A92" w:rsidRDefault="00270A92" w:rsidP="00270A92"/>
    <w:p w14:paraId="0FEA15FF" w14:textId="77777777" w:rsidR="00270A92" w:rsidRPr="00270A92" w:rsidRDefault="00270A92" w:rsidP="00270A92">
      <w:r w:rsidRPr="00270A92">
        <w:t>„Lärmschutz und Mobilität sind kein Widerspruch. Man muss nur bereit sein, intelligente Lösungen zu entwickeln, statt die Leistungsfähigkeit unserer Hauptverkehrsachsen Stück für Stück zurückzubauen“, so Sterck abschließend.</w:t>
      </w:r>
    </w:p>
    <w:p w14:paraId="225AA3C5" w14:textId="77777777" w:rsidR="00270A92" w:rsidRPr="00270A92" w:rsidRDefault="00270A92" w:rsidP="00270A92"/>
    <w:p w14:paraId="31732A39" w14:textId="03F11C05" w:rsidR="00270A92" w:rsidRDefault="00270A92">
      <w:r w:rsidRPr="00270A92">
        <w:t>Freundliche Grüße</w:t>
      </w:r>
      <w:r>
        <w:t xml:space="preserve">, </w:t>
      </w:r>
      <w:r w:rsidRPr="00270A92">
        <w:t>Ben Schöppen</w:t>
      </w:r>
      <w:r>
        <w:t xml:space="preserve">, </w:t>
      </w:r>
      <w:r w:rsidRPr="00270A92">
        <w:t>Pressesprecher</w:t>
      </w:r>
      <w:r>
        <w:t xml:space="preserve"> </w:t>
      </w:r>
      <w:r>
        <w:br w:type="page"/>
      </w:r>
    </w:p>
    <w:p w14:paraId="6DC3250D" w14:textId="77777777" w:rsidR="00270A92" w:rsidRDefault="00270A92"/>
    <w:p w14:paraId="29F7A8F4" w14:textId="4ADAD937" w:rsidR="00270A92" w:rsidRPr="002C25DA" w:rsidRDefault="00270A92" w:rsidP="00270A92">
      <w:pPr>
        <w:rPr>
          <w:b/>
          <w:bCs/>
          <w:sz w:val="32"/>
          <w:szCs w:val="32"/>
        </w:rPr>
      </w:pPr>
      <w:r w:rsidRPr="00270A92">
        <w:rPr>
          <w:b/>
          <w:bCs/>
          <w:sz w:val="32"/>
          <w:szCs w:val="32"/>
        </w:rPr>
        <w:t>FDP/KSG-Fraktion im Rat der Stadt Köln</w:t>
      </w:r>
      <w:r w:rsidRPr="002C25DA">
        <w:rPr>
          <w:b/>
          <w:bCs/>
          <w:sz w:val="32"/>
          <w:szCs w:val="32"/>
        </w:rPr>
        <w:t xml:space="preserve">, </w:t>
      </w:r>
      <w:r w:rsidRPr="00270A92">
        <w:rPr>
          <w:b/>
          <w:bCs/>
          <w:sz w:val="32"/>
          <w:szCs w:val="32"/>
        </w:rPr>
        <w:t>Presseinformation</w:t>
      </w:r>
      <w:r w:rsidRPr="00270A92">
        <w:rPr>
          <w:rFonts w:hint="cs"/>
          <w:b/>
          <w:bCs/>
          <w:sz w:val="32"/>
          <w:szCs w:val="32"/>
        </w:rPr>
        <w:t xml:space="preserve"> </w:t>
      </w:r>
    </w:p>
    <w:p w14:paraId="51BF0C2B" w14:textId="77777777" w:rsidR="00270A92" w:rsidRPr="00270A92" w:rsidRDefault="00270A92" w:rsidP="00270A92"/>
    <w:p w14:paraId="1D1968BE" w14:textId="6D4333EC" w:rsidR="00270A92" w:rsidRPr="00270A92" w:rsidRDefault="00270A92" w:rsidP="00270A92">
      <w:r w:rsidRPr="00270A92">
        <w:rPr>
          <w:noProof/>
        </w:rPr>
        <w:drawing>
          <wp:inline distT="0" distB="0" distL="0" distR="0" wp14:anchorId="085165EF" wp14:editId="1030C26F">
            <wp:extent cx="1933575" cy="838200"/>
            <wp:effectExtent l="0" t="0" r="9525" b="0"/>
            <wp:docPr id="198385443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4" r:link="rId8" cstate="print">
                      <a:extLst>
                        <a:ext uri="{28A0092B-C50C-407E-A947-70E740481C1C}">
                          <a14:useLocalDpi xmlns:a14="http://schemas.microsoft.com/office/drawing/2010/main" val="0"/>
                        </a:ext>
                      </a:extLst>
                    </a:blip>
                    <a:srcRect/>
                    <a:stretch>
                      <a:fillRect/>
                    </a:stretch>
                  </pic:blipFill>
                  <pic:spPr bwMode="auto">
                    <a:xfrm>
                      <a:off x="0" y="0"/>
                      <a:ext cx="1933575" cy="838200"/>
                    </a:xfrm>
                    <a:prstGeom prst="rect">
                      <a:avLst/>
                    </a:prstGeom>
                    <a:noFill/>
                    <a:ln>
                      <a:noFill/>
                    </a:ln>
                  </pic:spPr>
                </pic:pic>
              </a:graphicData>
            </a:graphic>
          </wp:inline>
        </w:drawing>
      </w:r>
      <w:r w:rsidRPr="00270A92">
        <w:rPr>
          <w:noProof/>
        </w:rPr>
        <w:drawing>
          <wp:inline distT="0" distB="0" distL="0" distR="0" wp14:anchorId="35C03680" wp14:editId="44A38D37">
            <wp:extent cx="1695450" cy="876300"/>
            <wp:effectExtent l="0" t="0" r="0" b="0"/>
            <wp:docPr id="180373445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r:link="rId9">
                      <a:extLst>
                        <a:ext uri="{28A0092B-C50C-407E-A947-70E740481C1C}">
                          <a14:useLocalDpi xmlns:a14="http://schemas.microsoft.com/office/drawing/2010/main" val="0"/>
                        </a:ext>
                      </a:extLst>
                    </a:blip>
                    <a:srcRect/>
                    <a:stretch>
                      <a:fillRect/>
                    </a:stretch>
                  </pic:blipFill>
                  <pic:spPr bwMode="auto">
                    <a:xfrm>
                      <a:off x="0" y="0"/>
                      <a:ext cx="1695450" cy="876300"/>
                    </a:xfrm>
                    <a:prstGeom prst="rect">
                      <a:avLst/>
                    </a:prstGeom>
                    <a:noFill/>
                    <a:ln>
                      <a:noFill/>
                    </a:ln>
                  </pic:spPr>
                </pic:pic>
              </a:graphicData>
            </a:graphic>
          </wp:inline>
        </w:drawing>
      </w:r>
    </w:p>
    <w:p w14:paraId="72D3FB2A" w14:textId="77777777" w:rsidR="00270A92" w:rsidRPr="00270A92" w:rsidRDefault="00270A92" w:rsidP="00270A92">
      <w:pPr>
        <w:rPr>
          <w:b/>
          <w:bCs/>
        </w:rPr>
      </w:pPr>
    </w:p>
    <w:p w14:paraId="495778A9" w14:textId="2F61B761" w:rsidR="00270A92" w:rsidRPr="00270A92" w:rsidRDefault="00270A92" w:rsidP="00270A92">
      <w:r w:rsidRPr="00270A92">
        <w:rPr>
          <w:b/>
          <w:bCs/>
        </w:rPr>
        <w:t>Schluss mit dem Verkehrschaos am Hauptbahnhof - Trankgasse öffnen</w:t>
      </w:r>
      <w:r>
        <w:rPr>
          <w:b/>
          <w:bCs/>
        </w:rPr>
        <w:t xml:space="preserve"> </w:t>
      </w:r>
      <w:r w:rsidRPr="00270A92">
        <w:rPr>
          <w:b/>
          <w:bCs/>
        </w:rPr>
        <w:br/>
      </w:r>
      <w:r w:rsidR="002C25DA">
        <w:rPr>
          <w:b/>
          <w:bCs/>
        </w:rPr>
        <w:t xml:space="preserve">Ralph </w:t>
      </w:r>
      <w:r w:rsidRPr="00270A92">
        <w:rPr>
          <w:b/>
          <w:bCs/>
        </w:rPr>
        <w:t xml:space="preserve">Sterck: </w:t>
      </w:r>
      <w:r w:rsidR="002C25DA">
        <w:rPr>
          <w:b/>
          <w:bCs/>
        </w:rPr>
        <w:t>„</w:t>
      </w:r>
      <w:r w:rsidRPr="00270A92">
        <w:rPr>
          <w:b/>
          <w:bCs/>
        </w:rPr>
        <w:t>Die Menschen brauchen endlich Lösungen statt neuer Staus</w:t>
      </w:r>
      <w:r w:rsidR="002C25DA">
        <w:rPr>
          <w:b/>
          <w:bCs/>
        </w:rPr>
        <w:t xml:space="preserve">“ </w:t>
      </w:r>
      <w:r w:rsidRPr="00270A92">
        <w:rPr>
          <w:b/>
          <w:bCs/>
        </w:rPr>
        <w:br/>
      </w:r>
      <w:r w:rsidRPr="00270A92">
        <w:br/>
        <w:t>Die FDP/KSG-Fraktion fordert die Stadtverwaltung auf, die Trankgasse unverzüglich wieder vollständig für den motorisierten Individualverkehr in Richtung Westen zu öffnen und gleichzeitig die gesperrte Tunnelausfahrt am Museum Ludwig schnellstmöglich wieder nutzbar zu machen. Einen entsprechenden Antrag bringt die FDP/KSG-Fraktion gemeinsam mit der CDU in die kommende Sitzung des Hauptausschusses ein.</w:t>
      </w:r>
    </w:p>
    <w:p w14:paraId="3BBCD5B8" w14:textId="77777777" w:rsidR="00270A92" w:rsidRPr="00270A92" w:rsidRDefault="00270A92" w:rsidP="00270A92"/>
    <w:p w14:paraId="565FC404" w14:textId="77777777" w:rsidR="00270A92" w:rsidRPr="00270A92" w:rsidRDefault="00270A92" w:rsidP="00270A92">
      <w:r w:rsidRPr="00270A92">
        <w:t>„Rund um den Hauptbahnhof herrscht seit Monaten ein Verkehrschaos, das die Stadt sehenden Auges hinnimmt. Statt den Verkehr endlich wieder vernünftig abfließen zu lassen, werden immer neue Provisorien geschaffen, die das Problem nicht lösen“, erklärt Ralph Sterck, stadtentwicklungspolitischer Sprecher der FDP/KSG-Fraktion.</w:t>
      </w:r>
    </w:p>
    <w:p w14:paraId="32EFB4EE" w14:textId="77777777" w:rsidR="00270A92" w:rsidRPr="00270A92" w:rsidRDefault="00270A92" w:rsidP="00270A92"/>
    <w:p w14:paraId="30FCE262" w14:textId="77777777" w:rsidR="00270A92" w:rsidRPr="00270A92" w:rsidRDefault="00270A92" w:rsidP="00270A92">
      <w:r w:rsidRPr="00270A92">
        <w:t xml:space="preserve">Seit der Sperrung der Tunnelausfahrt Richtung Norden müssen Autofahrer weite Umwege bis zur Severinsbrücke in Kauf nehmen. Die durch das Mobilitätsdezernat zusätzlich eingerichtete Linksabbiegerspur auf der Trankgasse hat die Situation nicht verbessert. „Die neue Verkehrsführung hat das Chaos nicht beseitigt. Im Gegenteil: Es wird sogar noch mehr Verkehr in einen ohnehin überlasteten Bereich gelenkt. Das ist das genaue Gegenteil einer intelligenten Verkehrssteuerung.“ </w:t>
      </w:r>
    </w:p>
    <w:p w14:paraId="70858DDC" w14:textId="77777777" w:rsidR="00270A92" w:rsidRPr="00270A92" w:rsidRDefault="00270A92" w:rsidP="00270A92"/>
    <w:p w14:paraId="4EA01CF8" w14:textId="77777777" w:rsidR="00270A92" w:rsidRPr="00270A92" w:rsidRDefault="00270A92" w:rsidP="00270A92">
      <w:r w:rsidRPr="00270A92">
        <w:t>Sterck fordert daher zwei kurzfristig umsetzbare Maßnahmen: die Wiederöffnung der Trankgasse in Richtung Westen sowie eine technische Lösung, um die Ausfahrt aus dem Tunnel bis zu einer dauerhaften Sanierung wieder nutzen zu können. „Es kann doch nicht sein, dass wegen eines Schadens im Gewölbe monatelang keine pragmatische Zwischenlösung gefunden wird. Mit einer geeigneten Verschalung oder einer vergleichbaren Sicherung muss es möglich sein, die Ausfahrt zumindest vorübergehend wieder freizugeben.“</w:t>
      </w:r>
    </w:p>
    <w:p w14:paraId="6F842D3C" w14:textId="77777777" w:rsidR="00270A92" w:rsidRPr="00270A92" w:rsidRDefault="00270A92" w:rsidP="00270A92"/>
    <w:p w14:paraId="3CC83A27" w14:textId="77777777" w:rsidR="00270A92" w:rsidRPr="00270A92" w:rsidRDefault="00270A92" w:rsidP="00270A92">
      <w:r w:rsidRPr="00270A92">
        <w:t>Für Sterck steht fest: „Wir brauchen keine ideologischen Verkehrsversuche, sondern eine Verkehrsführung, die funktioniert. Die Menschen wollen zuverlässig aus der Innenstadt herauskommen und nicht jeden Tag im Stau stehen. Die Öffnung der Trankgasse wäre dafür ein wichtiger erster Schritt.“</w:t>
      </w:r>
    </w:p>
    <w:p w14:paraId="087C5BB7" w14:textId="77777777" w:rsidR="00270A92" w:rsidRPr="00270A92" w:rsidRDefault="00270A92" w:rsidP="00270A92"/>
    <w:p w14:paraId="102F8FC4" w14:textId="486072B2" w:rsidR="00270A92" w:rsidRPr="00270A92" w:rsidRDefault="00270A92" w:rsidP="00270A92">
      <w:pPr>
        <w:rPr>
          <w:b/>
          <w:bCs/>
        </w:rPr>
      </w:pPr>
      <w:r w:rsidRPr="00270A92">
        <w:t>Freundliche Grüße</w:t>
      </w:r>
      <w:r>
        <w:t xml:space="preserve">, </w:t>
      </w:r>
      <w:r w:rsidRPr="00270A92">
        <w:t>Ben Schöppen</w:t>
      </w:r>
      <w:r>
        <w:t xml:space="preserve">, </w:t>
      </w:r>
      <w:r w:rsidRPr="00270A92">
        <w:t xml:space="preserve">Pressesprecher </w:t>
      </w:r>
    </w:p>
    <w:sectPr w:rsidR="00270A92" w:rsidRPr="00270A92" w:rsidSect="002C25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92"/>
    <w:rsid w:val="00270A92"/>
    <w:rsid w:val="002C25DA"/>
    <w:rsid w:val="00370795"/>
    <w:rsid w:val="003B1D0E"/>
    <w:rsid w:val="00996036"/>
    <w:rsid w:val="009F3E3D"/>
    <w:rsid w:val="00B25EBD"/>
    <w:rsid w:val="00D20E43"/>
    <w:rsid w:val="00E34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13B46"/>
  <w15:chartTrackingRefBased/>
  <w15:docId w15:val="{213E5854-4DD3-47E5-9333-3202F856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70A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70A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70A9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70A9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70A92"/>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270A92"/>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70A92"/>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70A92"/>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70A92"/>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70A92"/>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70A9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70A92"/>
    <w:rPr>
      <w:rFonts w:asciiTheme="minorHAnsi" w:eastAsiaTheme="majorEastAsia" w:hAnsiTheme="minorHAnsi"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70A92"/>
    <w:rPr>
      <w:rFonts w:asciiTheme="minorHAnsi" w:eastAsiaTheme="majorEastAsia" w:hAnsiTheme="min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70A92"/>
    <w:rPr>
      <w:rFonts w:asciiTheme="minorHAnsi" w:eastAsiaTheme="majorEastAsia" w:hAnsiTheme="min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270A92"/>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70A92"/>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270A92"/>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70A92"/>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270A9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70A9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70A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70A92"/>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270A9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70A92"/>
    <w:rPr>
      <w:i/>
      <w:iCs/>
      <w:color w:val="404040" w:themeColor="text1" w:themeTint="BF"/>
    </w:rPr>
  </w:style>
  <w:style w:type="paragraph" w:styleId="Listenabsatz">
    <w:name w:val="List Paragraph"/>
    <w:basedOn w:val="Standard"/>
    <w:uiPriority w:val="34"/>
    <w:qFormat/>
    <w:rsid w:val="00270A92"/>
    <w:pPr>
      <w:ind w:left="720"/>
      <w:contextualSpacing/>
    </w:pPr>
  </w:style>
  <w:style w:type="character" w:styleId="IntensiveHervorhebung">
    <w:name w:val="Intense Emphasis"/>
    <w:basedOn w:val="Absatz-Standardschriftart"/>
    <w:uiPriority w:val="21"/>
    <w:qFormat/>
    <w:rsid w:val="00270A92"/>
    <w:rPr>
      <w:i/>
      <w:iCs/>
      <w:color w:val="2F5496" w:themeColor="accent1" w:themeShade="BF"/>
    </w:rPr>
  </w:style>
  <w:style w:type="paragraph" w:styleId="IntensivesZitat">
    <w:name w:val="Intense Quote"/>
    <w:basedOn w:val="Standard"/>
    <w:next w:val="Standard"/>
    <w:link w:val="IntensivesZitatZchn"/>
    <w:uiPriority w:val="30"/>
    <w:qFormat/>
    <w:rsid w:val="00270A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70A92"/>
    <w:rPr>
      <w:i/>
      <w:iCs/>
      <w:color w:val="2F5496" w:themeColor="accent1" w:themeShade="BF"/>
    </w:rPr>
  </w:style>
  <w:style w:type="character" w:styleId="IntensiverVerweis">
    <w:name w:val="Intense Reference"/>
    <w:basedOn w:val="Absatz-Standardschriftart"/>
    <w:uiPriority w:val="32"/>
    <w:qFormat/>
    <w:rsid w:val="00270A9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D1F3A.743EA650" TargetMode="External"/><Relationship Id="rId3" Type="http://schemas.openxmlformats.org/officeDocument/2006/relationships/webSettings" Target="webSettings.xml"/><Relationship Id="rId7" Type="http://schemas.openxmlformats.org/officeDocument/2006/relationships/image" Target="cid:image002.jpg@01DD1E91.61E71B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cid:image001.jpg@01DD1E91.61E71BD0"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cid:image002.jpg@01DD1F3A.743EA65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4447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Bernardo Trier</dc:creator>
  <cp:keywords/>
  <dc:description/>
  <cp:lastModifiedBy>Bernardo Trier</cp:lastModifiedBy>
  <cp:revision>2</cp:revision>
  <dcterms:created xsi:type="dcterms:W3CDTF">2026-07-31T02:32:00Z</dcterms:created>
  <dcterms:modified xsi:type="dcterms:W3CDTF">2026-07-31T02:32:00Z</dcterms:modified>
</cp:coreProperties>
</file>